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62FD" w14:textId="77777777" w:rsid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240" w:lineRule="auto"/>
        <w:rPr>
          <w:rFonts w:ascii="Times New Roman" w:eastAsia="Times New Roman" w:hAnsi="Times New Roman" w:cs="B Roy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1965">
        <w:rPr>
          <w:rFonts w:ascii="Times New Roman" w:eastAsia="Times New Roman" w:hAnsi="Times New Roman" w:cs="B Roy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مال</w:t>
      </w:r>
      <w:r w:rsidRPr="00A41965">
        <w:rPr>
          <w:rFonts w:ascii="Times New Roman" w:eastAsia="Times New Roman" w:hAnsi="Times New Roman" w:cs="B Roya" w:hint="cs"/>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w:t>
      </w:r>
      <w:r w:rsidRPr="00A41965">
        <w:rPr>
          <w:rFonts w:ascii="Times New Roman" w:eastAsia="Times New Roman" w:hAnsi="Times New Roman" w:cs="B Roya" w:hint="eastAsi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ات</w:t>
      </w:r>
      <w:r w:rsidRPr="00A41965">
        <w:rPr>
          <w:rFonts w:ascii="Times New Roman" w:eastAsia="Times New Roman" w:hAnsi="Times New Roman" w:cs="B Roy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و عوارض خر</w:t>
      </w:r>
      <w:r w:rsidRPr="00A41965">
        <w:rPr>
          <w:rFonts w:ascii="Times New Roman" w:eastAsia="Times New Roman" w:hAnsi="Times New Roman" w:cs="B Roya" w:hint="cs"/>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w:t>
      </w:r>
      <w:r w:rsidRPr="00A41965">
        <w:rPr>
          <w:rFonts w:ascii="Times New Roman" w:eastAsia="Times New Roman" w:hAnsi="Times New Roman" w:cs="B Roya" w:hint="eastAsi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د</w:t>
      </w:r>
      <w:r w:rsidRPr="00A41965">
        <w:rPr>
          <w:rFonts w:ascii="Times New Roman" w:eastAsia="Times New Roman" w:hAnsi="Times New Roman" w:cs="B Roy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ماش</w:t>
      </w:r>
      <w:r w:rsidRPr="00A41965">
        <w:rPr>
          <w:rFonts w:ascii="Times New Roman" w:eastAsia="Times New Roman" w:hAnsi="Times New Roman" w:cs="B Roya" w:hint="cs"/>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w:t>
      </w:r>
      <w:r w:rsidRPr="00A41965">
        <w:rPr>
          <w:rFonts w:ascii="Times New Roman" w:eastAsia="Times New Roman" w:hAnsi="Times New Roman" w:cs="B Roya" w:hint="eastAsi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ن‌آلات</w:t>
      </w:r>
      <w:r w:rsidRPr="00A41965">
        <w:rPr>
          <w:rFonts w:ascii="Times New Roman" w:eastAsia="Times New Roman" w:hAnsi="Times New Roman" w:cs="B Roy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خطوط تول</w:t>
      </w:r>
      <w:r w:rsidRPr="00A41965">
        <w:rPr>
          <w:rFonts w:ascii="Times New Roman" w:eastAsia="Times New Roman" w:hAnsi="Times New Roman" w:cs="B Roya" w:hint="cs"/>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w:t>
      </w:r>
      <w:r w:rsidRPr="00A41965">
        <w:rPr>
          <w:rFonts w:ascii="Times New Roman" w:eastAsia="Times New Roman" w:hAnsi="Times New Roman" w:cs="B Roya" w:hint="eastAsi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د</w:t>
      </w:r>
      <w:r w:rsidRPr="00A41965">
        <w:rPr>
          <w:rFonts w:ascii="Times New Roman" w:eastAsia="Times New Roman" w:hAnsi="Times New Roman" w:cs="B Roya" w:hint="cs"/>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ی</w:t>
      </w:r>
      <w:r w:rsidRPr="00A41965">
        <w:rPr>
          <w:rFonts w:ascii="Times New Roman" w:eastAsia="Times New Roman" w:hAnsi="Times New Roman" w:cs="B Roya"/>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قابل کسر و استرداد شد</w:t>
      </w:r>
      <w:r>
        <w:rPr>
          <w:rFonts w:ascii="Times New Roman" w:eastAsia="Times New Roman" w:hAnsi="Times New Roman" w:cs="B Roya" w:hint="cs"/>
          <w:bCs/>
          <w:sz w:val="52"/>
          <w:szCs w:val="52"/>
          <w:u w:val="single"/>
          <w:rtl/>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554047F2" w14:textId="77777777" w:rsidR="00D15300" w:rsidRPr="00A41965" w:rsidRDefault="00D15300"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240" w:lineRule="auto"/>
        <w:rPr>
          <w:rFonts w:ascii="Times New Roman" w:eastAsia="Times New Roman" w:hAnsi="Times New Roman" w:cs="B Roya"/>
          <w:bCs/>
          <w:sz w:val="52"/>
          <w:szCs w:val="52"/>
          <w:u w:val="single"/>
          <w:lang w:bidi="ar-S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E14E60F" w14:textId="77777777" w:rsidR="00A41965" w:rsidRPr="00A41965" w:rsidRDefault="00A41965" w:rsidP="00D15300">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357" w:lineRule="atLeast"/>
        <w:jc w:val="both"/>
        <w:rPr>
          <w:rFonts w:ascii="Times New Roman" w:eastAsia="Times New Roman" w:hAnsi="Times New Roman" w:cs="B Roya"/>
          <w:b/>
          <w:bCs/>
          <w:sz w:val="28"/>
          <w:szCs w:val="28"/>
          <w:lang w:bidi="ar-SA"/>
        </w:rPr>
      </w:pPr>
      <w:r w:rsidRPr="00A41965">
        <w:rPr>
          <w:rFonts w:ascii="Times New Roman" w:eastAsia="Times New Roman" w:hAnsi="Times New Roman" w:cs="B Roya"/>
          <w:b/>
          <w:bCs/>
          <w:sz w:val="28"/>
          <w:szCs w:val="28"/>
          <w:rtl/>
          <w:lang w:bidi="ar-SA"/>
        </w:rPr>
        <w:t>نمایندگان مجلس مقرر کردند تا مالیات و عوارض خرید ماشین آلات خطوط تولیدی قابل کسر، تهاتر و استرداد باشد</w:t>
      </w:r>
      <w:r w:rsidRPr="00A41965">
        <w:rPr>
          <w:rFonts w:ascii="Times New Roman" w:eastAsia="Times New Roman" w:hAnsi="Times New Roman" w:cs="B Roya"/>
          <w:b/>
          <w:bCs/>
          <w:sz w:val="28"/>
          <w:szCs w:val="28"/>
          <w:lang w:bidi="ar-SA"/>
        </w:rPr>
        <w:t>.</w:t>
      </w:r>
    </w:p>
    <w:p w14:paraId="22CA8A71"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357" w:lineRule="atLeast"/>
        <w:jc w:val="both"/>
        <w:rPr>
          <w:rFonts w:ascii="Times New Roman" w:eastAsia="Times New Roman" w:hAnsi="Times New Roman" w:cs="B Roya"/>
          <w:b/>
          <w:bCs/>
          <w:sz w:val="28"/>
          <w:szCs w:val="28"/>
          <w:lang w:bidi="ar-SA"/>
        </w:rPr>
      </w:pPr>
      <w:r w:rsidRPr="00A41965">
        <w:rPr>
          <w:rFonts w:ascii="Times New Roman" w:eastAsia="Times New Roman" w:hAnsi="Times New Roman" w:cs="B Roya"/>
          <w:b/>
          <w:bCs/>
          <w:sz w:val="28"/>
          <w:szCs w:val="28"/>
          <w:rtl/>
          <w:lang w:bidi="ar-SA"/>
        </w:rPr>
        <w:t>به گزارش خبرنگار</w:t>
      </w:r>
      <w:r w:rsidRPr="00A41965">
        <w:rPr>
          <w:rFonts w:ascii="Times New Roman" w:eastAsia="Times New Roman" w:hAnsi="Times New Roman" w:cs="B Roya"/>
          <w:b/>
          <w:bCs/>
          <w:sz w:val="28"/>
          <w:szCs w:val="28"/>
          <w:lang w:bidi="ar-SA"/>
        </w:rPr>
        <w:t> </w:t>
      </w:r>
      <w:r w:rsidRPr="00A41965">
        <w:rPr>
          <w:rFonts w:ascii="Times New Roman" w:eastAsia="Times New Roman" w:hAnsi="Times New Roman" w:cs="B Roya"/>
          <w:b/>
          <w:bCs/>
          <w:sz w:val="28"/>
          <w:szCs w:val="28"/>
          <w:rtl/>
          <w:lang w:bidi="ar-SA"/>
        </w:rPr>
        <w:t xml:space="preserve">خبرگزاری خانه ملت، نمایندگان در نشست علنی روز (سه‌شنبه، </w:t>
      </w:r>
      <w:r w:rsidRPr="00A41965">
        <w:rPr>
          <w:rFonts w:ascii="Times New Roman" w:eastAsia="Times New Roman" w:hAnsi="Times New Roman" w:cs="B Roya"/>
          <w:b/>
          <w:bCs/>
          <w:sz w:val="28"/>
          <w:szCs w:val="28"/>
          <w:rtl/>
        </w:rPr>
        <w:t>۳</w:t>
      </w:r>
      <w:r w:rsidRPr="00A41965">
        <w:rPr>
          <w:rFonts w:ascii="Times New Roman" w:eastAsia="Times New Roman" w:hAnsi="Times New Roman" w:cs="B Roya"/>
          <w:b/>
          <w:bCs/>
          <w:sz w:val="28"/>
          <w:szCs w:val="28"/>
          <w:rtl/>
          <w:lang w:bidi="ar-SA"/>
        </w:rPr>
        <w:t xml:space="preserve"> دی ماه) مجلس شورای اسلامی در جریان بررسی لایحه مالیات بر ارزش افزوده با </w:t>
      </w:r>
      <w:r w:rsidRPr="00A41965">
        <w:rPr>
          <w:rFonts w:ascii="Times New Roman" w:eastAsia="Times New Roman" w:hAnsi="Times New Roman" w:cs="B Roya"/>
          <w:b/>
          <w:bCs/>
          <w:sz w:val="28"/>
          <w:szCs w:val="28"/>
          <w:rtl/>
        </w:rPr>
        <w:t>۱۵۸</w:t>
      </w:r>
      <w:r w:rsidRPr="00A41965">
        <w:rPr>
          <w:rFonts w:ascii="Times New Roman" w:eastAsia="Times New Roman" w:hAnsi="Times New Roman" w:cs="B Roya"/>
          <w:b/>
          <w:bCs/>
          <w:sz w:val="28"/>
          <w:szCs w:val="28"/>
          <w:rtl/>
          <w:lang w:bidi="ar-SA"/>
        </w:rPr>
        <w:t xml:space="preserve"> رأی موافق، </w:t>
      </w:r>
      <w:r w:rsidRPr="00A41965">
        <w:rPr>
          <w:rFonts w:ascii="Times New Roman" w:eastAsia="Times New Roman" w:hAnsi="Times New Roman" w:cs="B Roya"/>
          <w:b/>
          <w:bCs/>
          <w:sz w:val="28"/>
          <w:szCs w:val="28"/>
          <w:rtl/>
        </w:rPr>
        <w:t>۹</w:t>
      </w:r>
      <w:r w:rsidRPr="00A41965">
        <w:rPr>
          <w:rFonts w:ascii="Times New Roman" w:eastAsia="Times New Roman" w:hAnsi="Times New Roman" w:cs="B Roya"/>
          <w:b/>
          <w:bCs/>
          <w:sz w:val="28"/>
          <w:szCs w:val="28"/>
          <w:rtl/>
          <w:lang w:bidi="ar-SA"/>
        </w:rPr>
        <w:t xml:space="preserve"> رأی مخالف و </w:t>
      </w:r>
      <w:r w:rsidRPr="00A41965">
        <w:rPr>
          <w:rFonts w:ascii="Times New Roman" w:eastAsia="Times New Roman" w:hAnsi="Times New Roman" w:cs="B Roya"/>
          <w:b/>
          <w:bCs/>
          <w:sz w:val="28"/>
          <w:szCs w:val="28"/>
          <w:rtl/>
        </w:rPr>
        <w:t>۸</w:t>
      </w:r>
      <w:r w:rsidRPr="00A41965">
        <w:rPr>
          <w:rFonts w:ascii="Times New Roman" w:eastAsia="Times New Roman" w:hAnsi="Times New Roman" w:cs="B Roya"/>
          <w:b/>
          <w:bCs/>
          <w:sz w:val="28"/>
          <w:szCs w:val="28"/>
          <w:rtl/>
          <w:lang w:bidi="ar-SA"/>
        </w:rPr>
        <w:t xml:space="preserve"> رأی ممتنع از مجموع</w:t>
      </w:r>
      <w:r w:rsidRPr="00A41965">
        <w:rPr>
          <w:rFonts w:ascii="Cambria" w:eastAsia="Times New Roman" w:hAnsi="Cambria" w:cs="Cambria" w:hint="cs"/>
          <w:b/>
          <w:bCs/>
          <w:sz w:val="28"/>
          <w:szCs w:val="28"/>
          <w:rtl/>
          <w:lang w:bidi="ar-SA"/>
        </w:rPr>
        <w:t> </w:t>
      </w:r>
      <w:r w:rsidRPr="00A41965">
        <w:rPr>
          <w:rFonts w:ascii="Times New Roman" w:eastAsia="Times New Roman" w:hAnsi="Times New Roman" w:cs="B Roya"/>
          <w:b/>
          <w:bCs/>
          <w:sz w:val="28"/>
          <w:szCs w:val="28"/>
          <w:rtl/>
          <w:lang w:bidi="ar-SA"/>
        </w:rPr>
        <w:t xml:space="preserve"> </w:t>
      </w:r>
      <w:r w:rsidRPr="00A41965">
        <w:rPr>
          <w:rFonts w:ascii="Times New Roman" w:eastAsia="Times New Roman" w:hAnsi="Times New Roman" w:cs="B Roya"/>
          <w:b/>
          <w:bCs/>
          <w:sz w:val="28"/>
          <w:szCs w:val="28"/>
          <w:rtl/>
        </w:rPr>
        <w:t>۲۱۶</w:t>
      </w:r>
      <w:r w:rsidRPr="00A41965">
        <w:rPr>
          <w:rFonts w:ascii="Times New Roman" w:eastAsia="Times New Roman" w:hAnsi="Times New Roman" w:cs="B Roya"/>
          <w:b/>
          <w:bCs/>
          <w:sz w:val="28"/>
          <w:szCs w:val="28"/>
          <w:rtl/>
          <w:lang w:bidi="ar-SA"/>
        </w:rPr>
        <w:t xml:space="preserve"> نماینده حاضر در جلسه با ماده (</w:t>
      </w:r>
      <w:r w:rsidRPr="00A41965">
        <w:rPr>
          <w:rFonts w:ascii="Times New Roman" w:eastAsia="Times New Roman" w:hAnsi="Times New Roman" w:cs="B Roya"/>
          <w:b/>
          <w:bCs/>
          <w:sz w:val="28"/>
          <w:szCs w:val="28"/>
          <w:rtl/>
        </w:rPr>
        <w:t xml:space="preserve">۸) </w:t>
      </w:r>
      <w:r w:rsidRPr="00A41965">
        <w:rPr>
          <w:rFonts w:ascii="Times New Roman" w:eastAsia="Times New Roman" w:hAnsi="Times New Roman" w:cs="B Roya"/>
          <w:b/>
          <w:bCs/>
          <w:sz w:val="28"/>
          <w:szCs w:val="28"/>
          <w:rtl/>
          <w:lang w:bidi="ar-SA"/>
        </w:rPr>
        <w:t>این لایحه موافقت کردند.</w:t>
      </w:r>
    </w:p>
    <w:p w14:paraId="4F2DE558"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225"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t>در ماده (</w:t>
      </w:r>
      <w:r w:rsidRPr="00A41965">
        <w:rPr>
          <w:rFonts w:ascii="Times New Roman" w:eastAsia="Times New Roman" w:hAnsi="Times New Roman" w:cs="B Roya"/>
          <w:b/>
          <w:bCs/>
          <w:sz w:val="28"/>
          <w:szCs w:val="28"/>
          <w:rtl/>
        </w:rPr>
        <w:t xml:space="preserve">۸) </w:t>
      </w:r>
      <w:r w:rsidRPr="00A41965">
        <w:rPr>
          <w:rFonts w:ascii="Times New Roman" w:eastAsia="Times New Roman" w:hAnsi="Times New Roman" w:cs="B Roya"/>
          <w:b/>
          <w:bCs/>
          <w:sz w:val="28"/>
          <w:szCs w:val="28"/>
          <w:rtl/>
          <w:lang w:bidi="ar-SA"/>
        </w:rPr>
        <w:t xml:space="preserve">این لایحه آمده است: مالیات و عوارضی که مؤدیان برای خرید کالاها و خدمات مورد نیاز برای انجام فعالیت‌های اقتصادی خود پرداخت می‌کنند، به عنوان اعتبار مالیاتی آنان منظور شده و از مالیات فروش آنها کسر می شود. در صورتی که جمع اعتبار مالیاتی مؤدی در هر دوره مالیاتی بیشتر از مالیات فروش وی باشد، سازمان موظف است مبلغ مازاد را به دوره و یا دوره‌های بعد منتقل نماید. در صورتی که مؤدی درخواست کند که مازاد مزبور به وی مسترد گردد، سازمان موظف است حداکثر ظرف مدت یک ماه از تاریخ ثبت درخواست، نسبت به استرداد مابه‌التفاوت مذکور از محل وصولی‌های جاری اقدام نماید. در غیر این صورت، مشمول خسارتی به میزان </w:t>
      </w:r>
      <w:r w:rsidRPr="00A41965">
        <w:rPr>
          <w:rFonts w:ascii="Times New Roman" w:eastAsia="Times New Roman" w:hAnsi="Times New Roman" w:cs="B Roya"/>
          <w:b/>
          <w:bCs/>
          <w:sz w:val="28"/>
          <w:szCs w:val="28"/>
          <w:rtl/>
        </w:rPr>
        <w:t>۲</w:t>
      </w:r>
      <w:r w:rsidRPr="00A41965">
        <w:rPr>
          <w:rFonts w:ascii="Times New Roman" w:eastAsia="Times New Roman" w:hAnsi="Times New Roman" w:cs="B Roya"/>
          <w:b/>
          <w:bCs/>
          <w:sz w:val="28"/>
          <w:szCs w:val="28"/>
          <w:rtl/>
          <w:lang w:bidi="ar-SA"/>
        </w:rPr>
        <w:t xml:space="preserve"> درصد در ماه از تاریخ ثبت درخواست نسبت به مبلغ قابل استرداد و مدت تأخیر می‌باشد که توسط سازمان و از محل وصولی‌های جاری پرداخت می‌گردد. متخلفین از اجرای این حکم با درخواست مؤدی و رأی هیأت رسیدگی به تخلفات اداری به مجازات بند «د» ماده (</w:t>
      </w:r>
      <w:r w:rsidRPr="00A41965">
        <w:rPr>
          <w:rFonts w:ascii="Times New Roman" w:eastAsia="Times New Roman" w:hAnsi="Times New Roman" w:cs="B Roya"/>
          <w:b/>
          <w:bCs/>
          <w:sz w:val="28"/>
          <w:szCs w:val="28"/>
          <w:rtl/>
        </w:rPr>
        <w:t xml:space="preserve">۹) </w:t>
      </w:r>
      <w:r w:rsidRPr="00A41965">
        <w:rPr>
          <w:rFonts w:ascii="Times New Roman" w:eastAsia="Times New Roman" w:hAnsi="Times New Roman" w:cs="B Roya"/>
          <w:b/>
          <w:bCs/>
          <w:sz w:val="28"/>
          <w:szCs w:val="28"/>
          <w:rtl/>
          <w:lang w:bidi="ar-SA"/>
        </w:rPr>
        <w:t xml:space="preserve">قانون رسیدگی به تخلفات اداری مصوب </w:t>
      </w:r>
      <w:r w:rsidRPr="00A41965">
        <w:rPr>
          <w:rFonts w:ascii="Times New Roman" w:eastAsia="Times New Roman" w:hAnsi="Times New Roman" w:cs="B Roya"/>
          <w:b/>
          <w:bCs/>
          <w:sz w:val="28"/>
          <w:szCs w:val="28"/>
          <w:rtl/>
        </w:rPr>
        <w:t>۷/۹/۱۳۷۲</w:t>
      </w:r>
      <w:r w:rsidRPr="00A41965">
        <w:rPr>
          <w:rFonts w:ascii="Times New Roman" w:eastAsia="Times New Roman" w:hAnsi="Times New Roman" w:cs="B Roya"/>
          <w:b/>
          <w:bCs/>
          <w:sz w:val="28"/>
          <w:szCs w:val="28"/>
          <w:rtl/>
          <w:lang w:bidi="ar-SA"/>
        </w:rPr>
        <w:t xml:space="preserve"> محکوم می شوند.</w:t>
      </w:r>
    </w:p>
    <w:p w14:paraId="2EC44812"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t xml:space="preserve">تبصره </w:t>
      </w:r>
      <w:r w:rsidRPr="00A41965">
        <w:rPr>
          <w:rFonts w:ascii="Times New Roman" w:eastAsia="Times New Roman" w:hAnsi="Times New Roman" w:cs="B Roya"/>
          <w:b/>
          <w:bCs/>
          <w:sz w:val="28"/>
          <w:szCs w:val="28"/>
          <w:rtl/>
        </w:rPr>
        <w:t xml:space="preserve">۱- </w:t>
      </w:r>
      <w:r w:rsidRPr="00A41965">
        <w:rPr>
          <w:rFonts w:ascii="Times New Roman" w:eastAsia="Times New Roman" w:hAnsi="Times New Roman" w:cs="B Roya"/>
          <w:b/>
          <w:bCs/>
          <w:sz w:val="28"/>
          <w:szCs w:val="28"/>
          <w:rtl/>
          <w:lang w:bidi="ar-SA"/>
        </w:rPr>
        <w:t>مالیات و عوارض خرید نهاده‌های مربوط به طرح‌های تملک دارایی‌های سرمایه‌ای (عمرانی) دولت قابل استرداد نیست و جزء بهای تمام شده دارایی‌های مزبور منظور می‌گردد</w:t>
      </w:r>
      <w:r w:rsidRPr="00A41965">
        <w:rPr>
          <w:rFonts w:ascii="Times New Roman" w:eastAsia="Times New Roman" w:hAnsi="Times New Roman" w:cs="B Roya"/>
          <w:b/>
          <w:bCs/>
          <w:sz w:val="28"/>
          <w:szCs w:val="28"/>
          <w:lang w:bidi="ar-SA"/>
        </w:rPr>
        <w:t>.</w:t>
      </w:r>
    </w:p>
    <w:p w14:paraId="3B0DB1FB"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t xml:space="preserve">تبصره </w:t>
      </w:r>
      <w:r w:rsidRPr="00A41965">
        <w:rPr>
          <w:rFonts w:ascii="Times New Roman" w:eastAsia="Times New Roman" w:hAnsi="Times New Roman" w:cs="B Roya"/>
          <w:b/>
          <w:bCs/>
          <w:sz w:val="28"/>
          <w:szCs w:val="28"/>
          <w:rtl/>
        </w:rPr>
        <w:t xml:space="preserve">۲- </w:t>
      </w:r>
      <w:r w:rsidRPr="00A41965">
        <w:rPr>
          <w:rFonts w:ascii="Times New Roman" w:eastAsia="Times New Roman" w:hAnsi="Times New Roman" w:cs="B Roya"/>
          <w:b/>
          <w:bCs/>
          <w:sz w:val="28"/>
          <w:szCs w:val="28"/>
          <w:rtl/>
          <w:lang w:bidi="ar-SA"/>
        </w:rPr>
        <w:t>در صورتی که مؤدی فقط به عرضه کالاها و ارائه خدمات معاف اشتغال داشته باشد و یا طبق مقررات این قانون کالا و خدمات وی مشمول مالیات و عوارض نباشد، مالیات و عوارض پرداختی بابت خرید نهاده‌های آنها قابل تهاتر یا استرداد نمی‌باشد</w:t>
      </w:r>
      <w:r w:rsidRPr="00A41965">
        <w:rPr>
          <w:rFonts w:ascii="Times New Roman" w:eastAsia="Times New Roman" w:hAnsi="Times New Roman" w:cs="B Roya"/>
          <w:b/>
          <w:bCs/>
          <w:sz w:val="28"/>
          <w:szCs w:val="28"/>
          <w:lang w:bidi="ar-SA"/>
        </w:rPr>
        <w:t>.</w:t>
      </w:r>
    </w:p>
    <w:p w14:paraId="1771C30D"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225"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t xml:space="preserve">تبصره </w:t>
      </w:r>
      <w:r w:rsidRPr="00A41965">
        <w:rPr>
          <w:rFonts w:ascii="Times New Roman" w:eastAsia="Times New Roman" w:hAnsi="Times New Roman" w:cs="B Roya"/>
          <w:b/>
          <w:bCs/>
          <w:sz w:val="28"/>
          <w:szCs w:val="28"/>
          <w:rtl/>
        </w:rPr>
        <w:t xml:space="preserve">۳ </w:t>
      </w:r>
      <w:r w:rsidRPr="00A41965">
        <w:rPr>
          <w:rFonts w:ascii="Times New Roman" w:eastAsia="Times New Roman" w:hAnsi="Times New Roman" w:cs="Times New Roman" w:hint="cs"/>
          <w:b/>
          <w:bCs/>
          <w:sz w:val="28"/>
          <w:szCs w:val="28"/>
          <w:rtl/>
        </w:rPr>
        <w:t>–</w:t>
      </w:r>
      <w:r w:rsidRPr="00A41965">
        <w:rPr>
          <w:rFonts w:ascii="Times New Roman" w:eastAsia="Times New Roman" w:hAnsi="Times New Roman" w:cs="B Roya"/>
          <w:b/>
          <w:bCs/>
          <w:sz w:val="28"/>
          <w:szCs w:val="28"/>
          <w:rtl/>
        </w:rPr>
        <w:t xml:space="preserve"> </w:t>
      </w:r>
      <w:r w:rsidRPr="00A41965">
        <w:rPr>
          <w:rFonts w:ascii="Times New Roman" w:eastAsia="Times New Roman" w:hAnsi="Times New Roman" w:cs="B Roya"/>
          <w:b/>
          <w:bCs/>
          <w:sz w:val="28"/>
          <w:szCs w:val="28"/>
          <w:rtl/>
          <w:lang w:bidi="ar-SA"/>
        </w:rPr>
        <w:t>در صورتی که مؤدی به عرضه توأم کالاها و خدمات مشمول و معاف اشتغال داشته باشد، صرفا مالیات و عوارضی که بابت خرید نهاده‌های مورد نیاز برای تولید کالاها و خدمات مشمول پرداخت کرده است حسب مورد، قابل کسر، تهاتر یا استرداد است.</w:t>
      </w:r>
    </w:p>
    <w:p w14:paraId="02548D89"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lastRenderedPageBreak/>
        <w:t xml:space="preserve">تبصره </w:t>
      </w:r>
      <w:r w:rsidRPr="00A41965">
        <w:rPr>
          <w:rFonts w:ascii="Times New Roman" w:eastAsia="Times New Roman" w:hAnsi="Times New Roman" w:cs="B Roya"/>
          <w:b/>
          <w:bCs/>
          <w:sz w:val="28"/>
          <w:szCs w:val="28"/>
          <w:rtl/>
        </w:rPr>
        <w:t xml:space="preserve">۴ </w:t>
      </w:r>
      <w:r w:rsidRPr="00A41965">
        <w:rPr>
          <w:rFonts w:ascii="Times New Roman" w:eastAsia="Times New Roman" w:hAnsi="Times New Roman" w:cs="Times New Roman" w:hint="cs"/>
          <w:b/>
          <w:bCs/>
          <w:sz w:val="28"/>
          <w:szCs w:val="28"/>
          <w:rtl/>
        </w:rPr>
        <w:t>–</w:t>
      </w:r>
      <w:r w:rsidRPr="00A41965">
        <w:rPr>
          <w:rFonts w:ascii="Times New Roman" w:eastAsia="Times New Roman" w:hAnsi="Times New Roman" w:cs="B Roya"/>
          <w:b/>
          <w:bCs/>
          <w:sz w:val="28"/>
          <w:szCs w:val="28"/>
          <w:rtl/>
        </w:rPr>
        <w:t xml:space="preserve"> </w:t>
      </w:r>
      <w:r w:rsidRPr="00A41965">
        <w:rPr>
          <w:rFonts w:ascii="Times New Roman" w:eastAsia="Times New Roman" w:hAnsi="Times New Roman" w:cs="B Roya"/>
          <w:b/>
          <w:bCs/>
          <w:sz w:val="28"/>
          <w:szCs w:val="28"/>
          <w:rtl/>
          <w:lang w:bidi="ar-SA"/>
        </w:rPr>
        <w:t>صرف نظر از آنکه مؤدی به عرضه کالاها و خدمات معاف یا مشمول اشتغال داشته باشد، مالیات و عوارض خرید مربوط به ماشین‌آلات خطوط تولید وی قابل کسر، تهاتر و استرداد می باشد</w:t>
      </w:r>
      <w:r w:rsidRPr="00A41965">
        <w:rPr>
          <w:rFonts w:ascii="Times New Roman" w:eastAsia="Times New Roman" w:hAnsi="Times New Roman" w:cs="B Roya"/>
          <w:b/>
          <w:bCs/>
          <w:sz w:val="28"/>
          <w:szCs w:val="28"/>
          <w:lang w:bidi="ar-SA"/>
        </w:rPr>
        <w:t>.</w:t>
      </w:r>
    </w:p>
    <w:p w14:paraId="00C68303"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t xml:space="preserve">تبصره </w:t>
      </w:r>
      <w:r w:rsidRPr="00A41965">
        <w:rPr>
          <w:rFonts w:ascii="Times New Roman" w:eastAsia="Times New Roman" w:hAnsi="Times New Roman" w:cs="B Roya"/>
          <w:b/>
          <w:bCs/>
          <w:sz w:val="28"/>
          <w:szCs w:val="28"/>
          <w:rtl/>
        </w:rPr>
        <w:t xml:space="preserve">۵ </w:t>
      </w:r>
      <w:r w:rsidRPr="00A41965">
        <w:rPr>
          <w:rFonts w:ascii="Times New Roman" w:eastAsia="Times New Roman" w:hAnsi="Times New Roman" w:cs="Times New Roman" w:hint="cs"/>
          <w:b/>
          <w:bCs/>
          <w:sz w:val="28"/>
          <w:szCs w:val="28"/>
          <w:rtl/>
        </w:rPr>
        <w:t>–</w:t>
      </w:r>
      <w:r w:rsidRPr="00A41965">
        <w:rPr>
          <w:rFonts w:ascii="Times New Roman" w:eastAsia="Times New Roman" w:hAnsi="Times New Roman" w:cs="B Roya"/>
          <w:b/>
          <w:bCs/>
          <w:sz w:val="28"/>
          <w:szCs w:val="28"/>
          <w:rtl/>
        </w:rPr>
        <w:t xml:space="preserve"> </w:t>
      </w:r>
      <w:r w:rsidRPr="00A41965">
        <w:rPr>
          <w:rFonts w:ascii="Times New Roman" w:eastAsia="Times New Roman" w:hAnsi="Times New Roman" w:cs="B Roya"/>
          <w:b/>
          <w:bCs/>
          <w:sz w:val="28"/>
          <w:szCs w:val="28"/>
          <w:rtl/>
          <w:lang w:bidi="ar-SA"/>
        </w:rPr>
        <w:t>آن قسمت از مالیات و عوارض پرداختی مؤدیان که طبق مقررات این قانون قابل تهاتر یا استرداد نیست، به عنوان هزینه‌های قابل قبول موضوع قانون مالیات‌های مستقیم محسوب می شود</w:t>
      </w:r>
      <w:r w:rsidRPr="00A41965">
        <w:rPr>
          <w:rFonts w:ascii="Times New Roman" w:eastAsia="Times New Roman" w:hAnsi="Times New Roman" w:cs="B Roya"/>
          <w:b/>
          <w:bCs/>
          <w:sz w:val="28"/>
          <w:szCs w:val="28"/>
          <w:lang w:bidi="ar-SA"/>
        </w:rPr>
        <w:t>.</w:t>
      </w:r>
    </w:p>
    <w:p w14:paraId="5A9CAD15"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0"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t xml:space="preserve">تبصره </w:t>
      </w:r>
      <w:r w:rsidRPr="00A41965">
        <w:rPr>
          <w:rFonts w:ascii="Times New Roman" w:eastAsia="Times New Roman" w:hAnsi="Times New Roman" w:cs="B Roya"/>
          <w:b/>
          <w:bCs/>
          <w:sz w:val="28"/>
          <w:szCs w:val="28"/>
          <w:rtl/>
        </w:rPr>
        <w:t xml:space="preserve">۶- </w:t>
      </w:r>
      <w:r w:rsidRPr="00A41965">
        <w:rPr>
          <w:rFonts w:ascii="Times New Roman" w:eastAsia="Times New Roman" w:hAnsi="Times New Roman" w:cs="B Roya"/>
          <w:b/>
          <w:bCs/>
          <w:sz w:val="28"/>
          <w:szCs w:val="28"/>
          <w:rtl/>
          <w:lang w:bidi="ar-SA"/>
        </w:rPr>
        <w:t>سازمان مکلف است با رعایت تبصره‌های (</w:t>
      </w:r>
      <w:r w:rsidRPr="00A41965">
        <w:rPr>
          <w:rFonts w:ascii="Times New Roman" w:eastAsia="Times New Roman" w:hAnsi="Times New Roman" w:cs="B Roya"/>
          <w:b/>
          <w:bCs/>
          <w:sz w:val="28"/>
          <w:szCs w:val="28"/>
          <w:rtl/>
        </w:rPr>
        <w:t xml:space="preserve">۲) </w:t>
      </w:r>
      <w:r w:rsidRPr="00A41965">
        <w:rPr>
          <w:rFonts w:ascii="Times New Roman" w:eastAsia="Times New Roman" w:hAnsi="Times New Roman" w:cs="B Roya"/>
          <w:b/>
          <w:bCs/>
          <w:sz w:val="28"/>
          <w:szCs w:val="28"/>
          <w:rtl/>
          <w:lang w:bidi="ar-SA"/>
        </w:rPr>
        <w:t>و (</w:t>
      </w:r>
      <w:r w:rsidRPr="00A41965">
        <w:rPr>
          <w:rFonts w:ascii="Times New Roman" w:eastAsia="Times New Roman" w:hAnsi="Times New Roman" w:cs="B Roya"/>
          <w:b/>
          <w:bCs/>
          <w:sz w:val="28"/>
          <w:szCs w:val="28"/>
          <w:rtl/>
        </w:rPr>
        <w:t xml:space="preserve">۴) </w:t>
      </w:r>
      <w:r w:rsidRPr="00A41965">
        <w:rPr>
          <w:rFonts w:ascii="Times New Roman" w:eastAsia="Times New Roman" w:hAnsi="Times New Roman" w:cs="B Roya"/>
          <w:b/>
          <w:bCs/>
          <w:sz w:val="28"/>
          <w:szCs w:val="28"/>
          <w:rtl/>
          <w:lang w:bidi="ar-SA"/>
        </w:rPr>
        <w:t>این ماده مالیات و عوارض پرداختی واحدهای تولیدی یا معدنی دارای مجوز تاسیس را که در دوره‌های قبل از بهره‌برداری جهت خرید کالاها و خدمات مورد نیاز برای تأسیس و راه اندازی واحد مورد نظر پرداخت کرده‌اند، مسترد نماید</w:t>
      </w:r>
      <w:r w:rsidRPr="00A41965">
        <w:rPr>
          <w:rFonts w:ascii="Times New Roman" w:eastAsia="Times New Roman" w:hAnsi="Times New Roman" w:cs="B Roya"/>
          <w:b/>
          <w:bCs/>
          <w:sz w:val="28"/>
          <w:szCs w:val="28"/>
          <w:lang w:bidi="ar-SA"/>
        </w:rPr>
        <w:t>.</w:t>
      </w:r>
    </w:p>
    <w:p w14:paraId="47A8E8CC" w14:textId="77777777" w:rsidR="00A41965" w:rsidRPr="00A41965" w:rsidRDefault="00A41965"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after="225"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t xml:space="preserve">تبصره </w:t>
      </w:r>
      <w:r w:rsidRPr="00A41965">
        <w:rPr>
          <w:rFonts w:ascii="Times New Roman" w:eastAsia="Times New Roman" w:hAnsi="Times New Roman" w:cs="B Roya"/>
          <w:b/>
          <w:bCs/>
          <w:sz w:val="28"/>
          <w:szCs w:val="28"/>
          <w:rtl/>
        </w:rPr>
        <w:t xml:space="preserve">۷- </w:t>
      </w:r>
      <w:r w:rsidRPr="00A41965">
        <w:rPr>
          <w:rFonts w:ascii="Times New Roman" w:eastAsia="Times New Roman" w:hAnsi="Times New Roman" w:cs="B Roya"/>
          <w:b/>
          <w:bCs/>
          <w:sz w:val="28"/>
          <w:szCs w:val="28"/>
          <w:rtl/>
          <w:lang w:bidi="ar-SA"/>
        </w:rPr>
        <w:t>مالیات‌ها و عوارضی که در موقع خرید کالاها و خدمات توسط شهرداری‌ها و دهیاری‌ها برای انجام وظایف و خدمات قانونی پرداخت می‌گردد، طبق مقررات این قانون قابل تهاتر و یا استرداد است.</w:t>
      </w:r>
    </w:p>
    <w:p w14:paraId="35F7AF9A" w14:textId="77777777" w:rsidR="00D15300" w:rsidRDefault="00A41965" w:rsidP="00D15300">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rFonts w:ascii="Times New Roman" w:eastAsia="Times New Roman" w:hAnsi="Times New Roman" w:cs="B Roya"/>
          <w:b/>
          <w:bCs/>
          <w:sz w:val="28"/>
          <w:szCs w:val="28"/>
          <w:rtl/>
          <w:lang w:bidi="ar-SA"/>
        </w:rPr>
      </w:pPr>
      <w:r w:rsidRPr="00A41965">
        <w:rPr>
          <w:rFonts w:ascii="Times New Roman" w:eastAsia="Times New Roman" w:hAnsi="Times New Roman" w:cs="B Roya"/>
          <w:b/>
          <w:bCs/>
          <w:sz w:val="28"/>
          <w:szCs w:val="28"/>
          <w:rtl/>
          <w:lang w:bidi="ar-SA"/>
        </w:rPr>
        <w:t xml:space="preserve">تبصره </w:t>
      </w:r>
      <w:r w:rsidRPr="00A41965">
        <w:rPr>
          <w:rFonts w:ascii="Times New Roman" w:eastAsia="Times New Roman" w:hAnsi="Times New Roman" w:cs="B Roya"/>
          <w:b/>
          <w:bCs/>
          <w:sz w:val="28"/>
          <w:szCs w:val="28"/>
          <w:rtl/>
        </w:rPr>
        <w:t xml:space="preserve">۸- </w:t>
      </w:r>
      <w:r w:rsidRPr="00A41965">
        <w:rPr>
          <w:rFonts w:ascii="Times New Roman" w:eastAsia="Times New Roman" w:hAnsi="Times New Roman" w:cs="B Roya"/>
          <w:b/>
          <w:bCs/>
          <w:sz w:val="28"/>
          <w:szCs w:val="28"/>
          <w:rtl/>
          <w:lang w:bidi="ar-SA"/>
        </w:rPr>
        <w:t>مالیات و عوارض پرداخت شده توسط سفارتخانه‌ها، ماموریت‌های دیپلماتیک، پست‌های کنسولی مأموران دیپلماتیک و کارکنان اداری و فنی آنها که تبعه دولت جمهوری اسلامی ایران نمی‌باشند، به شرط عمل متقابل و همچنین مالیات و عوارض پرداخت شده توسط دفاتر سازمان‌های بین‌المللی و اعضای آنان که مقیم جمهوری اسلامی ایران می‌باشند (اتباع غیر ایرانی)، با ارائه اسناد و مدارک مثبته، قابل استرداد است. نحوه استرداد به موجب دستورالعملی است که توسط وزارتخانه‌های امور خارجه و امور اقتصادی و دارایی (سازمان) تصویب و ابلاغ می شود</w:t>
      </w:r>
      <w:r w:rsidR="00D15300">
        <w:rPr>
          <w:rFonts w:ascii="Times New Roman" w:eastAsia="Times New Roman" w:hAnsi="Times New Roman" w:cs="B Roya" w:hint="cs"/>
          <w:b/>
          <w:bCs/>
          <w:sz w:val="28"/>
          <w:szCs w:val="28"/>
          <w:rtl/>
          <w:lang w:bidi="ar-SA"/>
        </w:rPr>
        <w:t>.</w:t>
      </w:r>
    </w:p>
    <w:p w14:paraId="7A188A72" w14:textId="0A706234" w:rsidR="00D15300" w:rsidRPr="00D15300" w:rsidRDefault="00D15300" w:rsidP="00D15300">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color w:val="0000FF"/>
          <w:sz w:val="18"/>
          <w:szCs w:val="18"/>
          <w:u w:val="single"/>
          <w:rtl/>
        </w:rPr>
      </w:pPr>
      <w:r w:rsidRPr="00D15300">
        <w:rPr>
          <w:rFonts w:cs="B Roya" w:hint="cs"/>
          <w:b/>
          <w:bCs/>
          <w:sz w:val="24"/>
          <w:szCs w:val="24"/>
          <w:rtl/>
        </w:rPr>
        <w:t xml:space="preserve">سایت </w:t>
      </w:r>
      <w:r w:rsidR="00592406">
        <w:rPr>
          <w:rFonts w:cs="B Roya" w:hint="cs"/>
          <w:b/>
          <w:bCs/>
          <w:sz w:val="24"/>
          <w:szCs w:val="24"/>
          <w:rtl/>
        </w:rPr>
        <w:t xml:space="preserve">موسسه حسابداری </w:t>
      </w:r>
      <w:r w:rsidRPr="00D15300">
        <w:rPr>
          <w:rFonts w:cs="B Roya" w:hint="cs"/>
          <w:b/>
          <w:bCs/>
          <w:sz w:val="24"/>
          <w:szCs w:val="24"/>
          <w:rtl/>
        </w:rPr>
        <w:t>کیا حسیب</w:t>
      </w:r>
      <w:r w:rsidR="00592406">
        <w:rPr>
          <w:rFonts w:cs="B Roya" w:hint="cs"/>
          <w:b/>
          <w:bCs/>
          <w:sz w:val="24"/>
          <w:szCs w:val="24"/>
          <w:rtl/>
        </w:rPr>
        <w:t xml:space="preserve"> سپاهان </w:t>
      </w:r>
      <w:bookmarkStart w:id="0" w:name="_GoBack"/>
      <w:bookmarkEnd w:id="0"/>
      <w:r w:rsidRPr="00D15300">
        <w:rPr>
          <w:rFonts w:cs="B Roya" w:hint="cs"/>
          <w:b/>
          <w:bCs/>
          <w:sz w:val="24"/>
          <w:szCs w:val="24"/>
          <w:rtl/>
        </w:rPr>
        <w:t>:</w:t>
      </w:r>
    </w:p>
    <w:p w14:paraId="1A844003" w14:textId="77777777" w:rsidR="00D15300" w:rsidRDefault="00B25348" w:rsidP="00D15300">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color w:val="0000FF"/>
          <w:u w:val="single"/>
          <w:rtl/>
        </w:rPr>
      </w:pPr>
      <w:hyperlink r:id="rId6" w:history="1">
        <w:r w:rsidR="00D15300" w:rsidRPr="003A2491">
          <w:rPr>
            <w:rStyle w:val="Hyperlink"/>
          </w:rPr>
          <w:t>http://kiyahasib.ir/</w:t>
        </w:r>
      </w:hyperlink>
    </w:p>
    <w:p w14:paraId="5E986BA9" w14:textId="77777777" w:rsidR="00D15300" w:rsidRDefault="00D15300" w:rsidP="00D15300">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rFonts w:cs="Arial"/>
          <w:rtl/>
        </w:rPr>
      </w:pPr>
      <w:r w:rsidRPr="00D15300">
        <w:rPr>
          <w:rFonts w:cs="B Roya" w:hint="cs"/>
          <w:b/>
          <w:bCs/>
          <w:sz w:val="24"/>
          <w:szCs w:val="24"/>
          <w:rtl/>
        </w:rPr>
        <w:t xml:space="preserve">اینستاگرام: </w:t>
      </w:r>
    </w:p>
    <w:p w14:paraId="1867118E" w14:textId="77777777" w:rsidR="00D15300" w:rsidRDefault="00D15300" w:rsidP="00D15300">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rtl/>
        </w:rPr>
      </w:pPr>
      <w:r>
        <w:rPr>
          <w:rFonts w:cs="Arial" w:hint="cs"/>
          <w:rtl/>
        </w:rPr>
        <w:t xml:space="preserve"> </w:t>
      </w:r>
      <w:hyperlink r:id="rId7" w:history="1">
        <w:r w:rsidRPr="003A2491">
          <w:rPr>
            <w:rStyle w:val="Hyperlink"/>
          </w:rPr>
          <w:t>https://www.instagram.com/invites/contact/?i=uumn45agno3q&amp;utm_content=3zq1r9g</w:t>
        </w:r>
      </w:hyperlink>
    </w:p>
    <w:p w14:paraId="45194249" w14:textId="77777777" w:rsidR="00D15300" w:rsidRPr="00D15300" w:rsidRDefault="00D15300" w:rsidP="00D15300">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rFonts w:cs="B Roya"/>
          <w:b/>
          <w:bCs/>
          <w:sz w:val="24"/>
          <w:szCs w:val="24"/>
          <w:rtl/>
        </w:rPr>
      </w:pPr>
      <w:r w:rsidRPr="00D15300">
        <w:rPr>
          <w:rFonts w:cs="B Roya" w:hint="cs"/>
          <w:b/>
          <w:bCs/>
          <w:sz w:val="24"/>
          <w:szCs w:val="24"/>
          <w:rtl/>
        </w:rPr>
        <w:t>تلگرام:</w:t>
      </w:r>
    </w:p>
    <w:p w14:paraId="7510D238" w14:textId="77777777" w:rsidR="00D15300" w:rsidRPr="00D15300" w:rsidRDefault="00B25348" w:rsidP="00D15300">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rFonts w:ascii="Times New Roman" w:eastAsia="Times New Roman" w:hAnsi="Times New Roman" w:cs="B Roya"/>
          <w:b/>
          <w:bCs/>
          <w:sz w:val="28"/>
          <w:szCs w:val="28"/>
          <w:lang w:bidi="ar-SA"/>
        </w:rPr>
      </w:pPr>
      <w:hyperlink r:id="rId8" w:history="1">
        <w:r w:rsidR="00D15300" w:rsidRPr="003A2491">
          <w:rPr>
            <w:rStyle w:val="Hyperlink"/>
          </w:rPr>
          <w:t>https://t.me/joinchat/CDYt9T6oMVIYErDiUgPKUg</w:t>
        </w:r>
      </w:hyperlink>
    </w:p>
    <w:p w14:paraId="215D972C" w14:textId="77777777" w:rsidR="00D15300" w:rsidRDefault="00D15300" w:rsidP="00053343">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center"/>
        <w:rPr>
          <w:rFonts w:ascii="Times New Roman" w:eastAsia="Times New Roman" w:hAnsi="Times New Roman" w:cs="B Roya"/>
          <w:b/>
          <w:bCs/>
          <w:sz w:val="28"/>
          <w:szCs w:val="28"/>
          <w:rtl/>
          <w:lang w:bidi="ar-SA"/>
        </w:rPr>
      </w:pPr>
    </w:p>
    <w:p w14:paraId="1E7D2AF5" w14:textId="77777777" w:rsidR="00D15300" w:rsidRDefault="00D15300"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rFonts w:ascii="Times New Roman" w:eastAsia="Times New Roman" w:hAnsi="Times New Roman" w:cs="B Roya"/>
          <w:b/>
          <w:bCs/>
          <w:sz w:val="28"/>
          <w:szCs w:val="28"/>
          <w:rtl/>
          <w:lang w:bidi="ar-SA"/>
        </w:rPr>
      </w:pPr>
    </w:p>
    <w:p w14:paraId="42E5C6C8" w14:textId="77777777" w:rsidR="00D15300" w:rsidRDefault="00D15300"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rFonts w:ascii="Times New Roman" w:eastAsia="Times New Roman" w:hAnsi="Times New Roman" w:cs="B Roya"/>
          <w:b/>
          <w:bCs/>
          <w:sz w:val="28"/>
          <w:szCs w:val="28"/>
          <w:rtl/>
          <w:lang w:bidi="ar-SA"/>
        </w:rPr>
      </w:pPr>
    </w:p>
    <w:p w14:paraId="0407AEF7" w14:textId="77777777" w:rsidR="00D15300" w:rsidRPr="00A41965" w:rsidRDefault="00D15300"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spacing w:line="357" w:lineRule="atLeast"/>
        <w:jc w:val="both"/>
        <w:rPr>
          <w:rFonts w:ascii="Times New Roman" w:eastAsia="Times New Roman" w:hAnsi="Times New Roman" w:cs="B Roya"/>
          <w:b/>
          <w:bCs/>
          <w:sz w:val="28"/>
          <w:szCs w:val="28"/>
          <w:rtl/>
          <w:lang w:bidi="ar-SA"/>
        </w:rPr>
      </w:pPr>
    </w:p>
    <w:p w14:paraId="35CFF812" w14:textId="77777777" w:rsidR="004646EB" w:rsidRPr="00A41965" w:rsidRDefault="00B25348" w:rsidP="00A41965">
      <w:pPr>
        <w:pBdr>
          <w:top w:val="threeDEngrave" w:sz="12" w:space="1" w:color="AD2750" w:themeColor="accent6" w:themeShade="BF"/>
          <w:left w:val="threeDEngrave" w:sz="12" w:space="4" w:color="AD2750" w:themeColor="accent6" w:themeShade="BF"/>
          <w:bottom w:val="threeDEmboss" w:sz="12" w:space="1" w:color="AD2750" w:themeColor="accent6" w:themeShade="BF"/>
          <w:right w:val="threeDEmboss" w:sz="12" w:space="4" w:color="AD2750" w:themeColor="accent6" w:themeShade="BF"/>
        </w:pBdr>
        <w:jc w:val="both"/>
        <w:rPr>
          <w:rFonts w:cs="B Roya"/>
          <w:b/>
          <w:bCs/>
          <w:sz w:val="22"/>
          <w:szCs w:val="22"/>
        </w:rPr>
      </w:pPr>
    </w:p>
    <w:sectPr w:rsidR="004646EB" w:rsidRPr="00A41965" w:rsidSect="00A41965">
      <w:headerReference w:type="even" r:id="rId9"/>
      <w:headerReference w:type="default" r:id="rId10"/>
      <w:footerReference w:type="even" r:id="rId11"/>
      <w:footerReference w:type="default" r:id="rId12"/>
      <w:headerReference w:type="first" r:id="rId13"/>
      <w:footerReference w:type="first" r:id="rId14"/>
      <w:pgSz w:w="11906" w:h="16838"/>
      <w:pgMar w:top="1440" w:right="1016"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D527" w14:textId="77777777" w:rsidR="00B25348" w:rsidRDefault="00B25348" w:rsidP="00053343">
      <w:pPr>
        <w:spacing w:after="0" w:line="240" w:lineRule="auto"/>
      </w:pPr>
      <w:r>
        <w:separator/>
      </w:r>
    </w:p>
  </w:endnote>
  <w:endnote w:type="continuationSeparator" w:id="0">
    <w:p w14:paraId="217E206A" w14:textId="77777777" w:rsidR="00B25348" w:rsidRDefault="00B25348" w:rsidP="0005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Ro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1ECA" w14:textId="77777777" w:rsidR="00053343" w:rsidRDefault="0005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36E5" w14:textId="77777777" w:rsidR="00053343" w:rsidRDefault="00053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F203" w14:textId="77777777" w:rsidR="00053343" w:rsidRDefault="0005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FDF9" w14:textId="77777777" w:rsidR="00B25348" w:rsidRDefault="00B25348" w:rsidP="00053343">
      <w:pPr>
        <w:spacing w:after="0" w:line="240" w:lineRule="auto"/>
      </w:pPr>
      <w:r>
        <w:separator/>
      </w:r>
    </w:p>
  </w:footnote>
  <w:footnote w:type="continuationSeparator" w:id="0">
    <w:p w14:paraId="00BD351E" w14:textId="77777777" w:rsidR="00B25348" w:rsidRDefault="00B25348" w:rsidP="00053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707E" w14:textId="77777777" w:rsidR="00053343" w:rsidRDefault="00B25348">
    <w:pPr>
      <w:pStyle w:val="Header"/>
    </w:pPr>
    <w:r>
      <w:rPr>
        <w:noProof/>
      </w:rPr>
      <w:pict w14:anchorId="1F5B6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61219" o:spid="_x0000_s2050" type="#_x0000_t75" style="position:absolute;left:0;text-align:left;margin-left:0;margin-top:0;width:489.6pt;height:330.45pt;z-index:-251657216;mso-position-horizontal:center;mso-position-horizontal-relative:margin;mso-position-vertical:center;mso-position-vertical-relative:margin" o:allowincell="f">
          <v:imagedata r:id="rId1" o:title="جدید موسس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0A03" w14:textId="77777777" w:rsidR="00053343" w:rsidRDefault="00B25348">
    <w:pPr>
      <w:pStyle w:val="Header"/>
    </w:pPr>
    <w:r>
      <w:rPr>
        <w:noProof/>
      </w:rPr>
      <w:pict w14:anchorId="11758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61220" o:spid="_x0000_s2051" type="#_x0000_t75" style="position:absolute;left:0;text-align:left;margin-left:0;margin-top:0;width:489.6pt;height:330.45pt;z-index:-251656192;mso-position-horizontal:center;mso-position-horizontal-relative:margin;mso-position-vertical:center;mso-position-vertical-relative:margin" o:allowincell="f">
          <v:imagedata r:id="rId1" o:title="جدید موسسه"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84FB" w14:textId="77777777" w:rsidR="00053343" w:rsidRDefault="00B25348">
    <w:pPr>
      <w:pStyle w:val="Header"/>
    </w:pPr>
    <w:r>
      <w:rPr>
        <w:noProof/>
      </w:rPr>
      <w:pict w14:anchorId="6603B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61218" o:spid="_x0000_s2049" type="#_x0000_t75" style="position:absolute;left:0;text-align:left;margin-left:0;margin-top:0;width:489.6pt;height:330.45pt;z-index:-251658240;mso-position-horizontal:center;mso-position-horizontal-relative:margin;mso-position-vertical:center;mso-position-vertical-relative:margin" o:allowincell="f">
          <v:imagedata r:id="rId1" o:title="جدید موسسه"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65"/>
    <w:rsid w:val="00053343"/>
    <w:rsid w:val="001B4908"/>
    <w:rsid w:val="001C222A"/>
    <w:rsid w:val="001F43BF"/>
    <w:rsid w:val="00316731"/>
    <w:rsid w:val="00404A5B"/>
    <w:rsid w:val="00592406"/>
    <w:rsid w:val="00663E39"/>
    <w:rsid w:val="00792FA9"/>
    <w:rsid w:val="007D036C"/>
    <w:rsid w:val="008A6B6D"/>
    <w:rsid w:val="009A04C1"/>
    <w:rsid w:val="00A41965"/>
    <w:rsid w:val="00B25348"/>
    <w:rsid w:val="00B3479B"/>
    <w:rsid w:val="00D15300"/>
    <w:rsid w:val="00D22C43"/>
    <w:rsid w:val="00D25CED"/>
    <w:rsid w:val="00EC03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DA1A6"/>
  <w15:chartTrackingRefBased/>
  <w15:docId w15:val="{DB654991-7D70-4E87-A2D1-4535B81B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fa-IR"/>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96"/>
    <w:pPr>
      <w:bidi/>
    </w:pPr>
  </w:style>
  <w:style w:type="paragraph" w:styleId="Heading1">
    <w:name w:val="heading 1"/>
    <w:basedOn w:val="Normal"/>
    <w:next w:val="Normal"/>
    <w:link w:val="Heading1Char"/>
    <w:uiPriority w:val="9"/>
    <w:qFormat/>
    <w:rsid w:val="00EC0396"/>
    <w:pPr>
      <w:keepNext/>
      <w:keepLines/>
      <w:pBdr>
        <w:bottom w:val="single" w:sz="4" w:space="1" w:color="E32D91" w:themeColor="accent1"/>
      </w:pBdr>
      <w:bidi w:val="0"/>
      <w:spacing w:before="400" w:after="40" w:line="240" w:lineRule="auto"/>
      <w:outlineLvl w:val="0"/>
    </w:pPr>
    <w:rPr>
      <w:rFonts w:asciiTheme="majorHAnsi" w:eastAsiaTheme="majorEastAsia" w:hAnsiTheme="majorHAnsi" w:cstheme="majorBidi"/>
      <w:color w:val="B3186D" w:themeColor="accent1" w:themeShade="BF"/>
      <w:sz w:val="36"/>
      <w:szCs w:val="36"/>
    </w:rPr>
  </w:style>
  <w:style w:type="paragraph" w:styleId="Heading2">
    <w:name w:val="heading 2"/>
    <w:basedOn w:val="Normal"/>
    <w:next w:val="Normal"/>
    <w:link w:val="Heading2Char"/>
    <w:uiPriority w:val="9"/>
    <w:unhideWhenUsed/>
    <w:qFormat/>
    <w:rsid w:val="00EC0396"/>
    <w:pPr>
      <w:keepNext/>
      <w:keepLines/>
      <w:bidi w:val="0"/>
      <w:spacing w:before="160" w:after="0" w:line="240" w:lineRule="auto"/>
      <w:outlineLvl w:val="1"/>
    </w:pPr>
    <w:rPr>
      <w:rFonts w:asciiTheme="majorHAnsi" w:eastAsiaTheme="majorEastAsia" w:hAnsiTheme="majorHAnsi" w:cstheme="majorBidi"/>
      <w:color w:val="B3186D" w:themeColor="accent1" w:themeShade="BF"/>
      <w:sz w:val="28"/>
      <w:szCs w:val="28"/>
    </w:rPr>
  </w:style>
  <w:style w:type="paragraph" w:styleId="Heading3">
    <w:name w:val="heading 3"/>
    <w:basedOn w:val="Normal"/>
    <w:next w:val="Normal"/>
    <w:link w:val="Heading3Char"/>
    <w:uiPriority w:val="9"/>
    <w:semiHidden/>
    <w:unhideWhenUsed/>
    <w:qFormat/>
    <w:rsid w:val="00EC0396"/>
    <w:pPr>
      <w:keepNext/>
      <w:keepLines/>
      <w:bidi w:val="0"/>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C0396"/>
    <w:pPr>
      <w:keepNext/>
      <w:keepLines/>
      <w:bidi w:val="0"/>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C0396"/>
    <w:pPr>
      <w:keepNext/>
      <w:keepLines/>
      <w:bidi w:val="0"/>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C0396"/>
    <w:pPr>
      <w:keepNext/>
      <w:keepLines/>
      <w:bidi w:val="0"/>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C0396"/>
    <w:pPr>
      <w:keepNext/>
      <w:keepLines/>
      <w:bidi w:val="0"/>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C0396"/>
    <w:pPr>
      <w:keepNext/>
      <w:keepLines/>
      <w:bidi w:val="0"/>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C0396"/>
    <w:pPr>
      <w:keepNext/>
      <w:keepLines/>
      <w:bidi w:val="0"/>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396"/>
    <w:rPr>
      <w:rFonts w:asciiTheme="majorHAnsi" w:eastAsiaTheme="majorEastAsia" w:hAnsiTheme="majorHAnsi" w:cstheme="majorBidi"/>
      <w:color w:val="B3186D" w:themeColor="accent1" w:themeShade="BF"/>
      <w:sz w:val="36"/>
      <w:szCs w:val="36"/>
    </w:rPr>
  </w:style>
  <w:style w:type="character" w:customStyle="1" w:styleId="Heading2Char">
    <w:name w:val="Heading 2 Char"/>
    <w:basedOn w:val="DefaultParagraphFont"/>
    <w:link w:val="Heading2"/>
    <w:uiPriority w:val="9"/>
    <w:rsid w:val="00EC0396"/>
    <w:rPr>
      <w:rFonts w:asciiTheme="majorHAnsi" w:eastAsiaTheme="majorEastAsia" w:hAnsiTheme="majorHAnsi" w:cstheme="majorBidi"/>
      <w:color w:val="B3186D" w:themeColor="accent1" w:themeShade="BF"/>
      <w:sz w:val="28"/>
      <w:szCs w:val="28"/>
    </w:rPr>
  </w:style>
  <w:style w:type="character" w:customStyle="1" w:styleId="Heading3Char">
    <w:name w:val="Heading 3 Char"/>
    <w:basedOn w:val="DefaultParagraphFont"/>
    <w:link w:val="Heading3"/>
    <w:uiPriority w:val="9"/>
    <w:semiHidden/>
    <w:rsid w:val="00EC039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C039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C039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C039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C039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C039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C039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C039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C0396"/>
    <w:pPr>
      <w:bidi w:val="0"/>
      <w:spacing w:after="0" w:line="240" w:lineRule="auto"/>
      <w:contextualSpacing/>
    </w:pPr>
    <w:rPr>
      <w:rFonts w:asciiTheme="majorHAnsi" w:eastAsiaTheme="majorEastAsia" w:hAnsiTheme="majorHAnsi" w:cstheme="majorBidi"/>
      <w:color w:val="B3186D" w:themeColor="accent1" w:themeShade="BF"/>
      <w:spacing w:val="-7"/>
      <w:sz w:val="80"/>
      <w:szCs w:val="80"/>
    </w:rPr>
  </w:style>
  <w:style w:type="character" w:customStyle="1" w:styleId="TitleChar">
    <w:name w:val="Title Char"/>
    <w:basedOn w:val="DefaultParagraphFont"/>
    <w:link w:val="Title"/>
    <w:uiPriority w:val="10"/>
    <w:rsid w:val="00EC0396"/>
    <w:rPr>
      <w:rFonts w:asciiTheme="majorHAnsi" w:eastAsiaTheme="majorEastAsia" w:hAnsiTheme="majorHAnsi" w:cstheme="majorBidi"/>
      <w:color w:val="B3186D" w:themeColor="accent1" w:themeShade="BF"/>
      <w:spacing w:val="-7"/>
      <w:sz w:val="80"/>
      <w:szCs w:val="80"/>
    </w:rPr>
  </w:style>
  <w:style w:type="paragraph" w:styleId="Subtitle">
    <w:name w:val="Subtitle"/>
    <w:basedOn w:val="Normal"/>
    <w:next w:val="Normal"/>
    <w:link w:val="SubtitleChar"/>
    <w:uiPriority w:val="11"/>
    <w:qFormat/>
    <w:rsid w:val="00EC0396"/>
    <w:pPr>
      <w:numPr>
        <w:ilvl w:val="1"/>
      </w:numPr>
      <w:bidi w:val="0"/>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C039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C0396"/>
    <w:rPr>
      <w:b/>
      <w:bCs/>
    </w:rPr>
  </w:style>
  <w:style w:type="character" w:styleId="Emphasis">
    <w:name w:val="Emphasis"/>
    <w:basedOn w:val="DefaultParagraphFont"/>
    <w:uiPriority w:val="20"/>
    <w:qFormat/>
    <w:rsid w:val="00EC0396"/>
    <w:rPr>
      <w:i/>
      <w:iCs/>
    </w:rPr>
  </w:style>
  <w:style w:type="paragraph" w:styleId="NoSpacing">
    <w:name w:val="No Spacing"/>
    <w:uiPriority w:val="1"/>
    <w:qFormat/>
    <w:rsid w:val="00EC0396"/>
    <w:pPr>
      <w:spacing w:after="0" w:line="240" w:lineRule="auto"/>
    </w:pPr>
  </w:style>
  <w:style w:type="paragraph" w:styleId="Quote">
    <w:name w:val="Quote"/>
    <w:basedOn w:val="Normal"/>
    <w:next w:val="Normal"/>
    <w:link w:val="QuoteChar"/>
    <w:uiPriority w:val="29"/>
    <w:qFormat/>
    <w:rsid w:val="00EC0396"/>
    <w:pPr>
      <w:bidi w:val="0"/>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C0396"/>
    <w:rPr>
      <w:i/>
      <w:iCs/>
    </w:rPr>
  </w:style>
  <w:style w:type="paragraph" w:styleId="IntenseQuote">
    <w:name w:val="Intense Quote"/>
    <w:basedOn w:val="Normal"/>
    <w:next w:val="Normal"/>
    <w:link w:val="IntenseQuoteChar"/>
    <w:uiPriority w:val="30"/>
    <w:qFormat/>
    <w:rsid w:val="00EC0396"/>
    <w:pPr>
      <w:bidi w:val="0"/>
      <w:spacing w:before="100" w:beforeAutospacing="1" w:after="240"/>
      <w:ind w:left="864" w:right="864"/>
      <w:jc w:val="center"/>
    </w:pPr>
    <w:rPr>
      <w:rFonts w:asciiTheme="majorHAnsi" w:eastAsiaTheme="majorEastAsia" w:hAnsiTheme="majorHAnsi" w:cstheme="majorBidi"/>
      <w:color w:val="E32D91" w:themeColor="accent1"/>
      <w:sz w:val="28"/>
      <w:szCs w:val="28"/>
    </w:rPr>
  </w:style>
  <w:style w:type="character" w:customStyle="1" w:styleId="IntenseQuoteChar">
    <w:name w:val="Intense Quote Char"/>
    <w:basedOn w:val="DefaultParagraphFont"/>
    <w:link w:val="IntenseQuote"/>
    <w:uiPriority w:val="30"/>
    <w:rsid w:val="00EC0396"/>
    <w:rPr>
      <w:rFonts w:asciiTheme="majorHAnsi" w:eastAsiaTheme="majorEastAsia" w:hAnsiTheme="majorHAnsi" w:cstheme="majorBidi"/>
      <w:color w:val="E32D91" w:themeColor="accent1"/>
      <w:sz w:val="28"/>
      <w:szCs w:val="28"/>
    </w:rPr>
  </w:style>
  <w:style w:type="character" w:styleId="SubtleEmphasis">
    <w:name w:val="Subtle Emphasis"/>
    <w:basedOn w:val="DefaultParagraphFont"/>
    <w:uiPriority w:val="19"/>
    <w:qFormat/>
    <w:rsid w:val="00EC0396"/>
    <w:rPr>
      <w:i/>
      <w:iCs/>
      <w:color w:val="595959" w:themeColor="text1" w:themeTint="A6"/>
    </w:rPr>
  </w:style>
  <w:style w:type="character" w:styleId="IntenseEmphasis">
    <w:name w:val="Intense Emphasis"/>
    <w:basedOn w:val="DefaultParagraphFont"/>
    <w:uiPriority w:val="21"/>
    <w:qFormat/>
    <w:rsid w:val="00EC0396"/>
    <w:rPr>
      <w:b/>
      <w:bCs/>
      <w:i/>
      <w:iCs/>
    </w:rPr>
  </w:style>
  <w:style w:type="character" w:styleId="SubtleReference">
    <w:name w:val="Subtle Reference"/>
    <w:basedOn w:val="DefaultParagraphFont"/>
    <w:uiPriority w:val="31"/>
    <w:qFormat/>
    <w:rsid w:val="00EC0396"/>
    <w:rPr>
      <w:smallCaps/>
      <w:color w:val="404040" w:themeColor="text1" w:themeTint="BF"/>
    </w:rPr>
  </w:style>
  <w:style w:type="character" w:styleId="IntenseReference">
    <w:name w:val="Intense Reference"/>
    <w:basedOn w:val="DefaultParagraphFont"/>
    <w:uiPriority w:val="32"/>
    <w:qFormat/>
    <w:rsid w:val="00EC0396"/>
    <w:rPr>
      <w:b/>
      <w:bCs/>
      <w:smallCaps/>
      <w:u w:val="single"/>
    </w:rPr>
  </w:style>
  <w:style w:type="character" w:styleId="BookTitle">
    <w:name w:val="Book Title"/>
    <w:basedOn w:val="DefaultParagraphFont"/>
    <w:uiPriority w:val="33"/>
    <w:qFormat/>
    <w:rsid w:val="00EC0396"/>
    <w:rPr>
      <w:b/>
      <w:bCs/>
      <w:smallCaps/>
    </w:rPr>
  </w:style>
  <w:style w:type="paragraph" w:styleId="TOCHeading">
    <w:name w:val="TOC Heading"/>
    <w:basedOn w:val="Heading1"/>
    <w:next w:val="Normal"/>
    <w:uiPriority w:val="39"/>
    <w:semiHidden/>
    <w:unhideWhenUsed/>
    <w:qFormat/>
    <w:rsid w:val="00EC0396"/>
    <w:pPr>
      <w:outlineLvl w:val="9"/>
    </w:pPr>
  </w:style>
  <w:style w:type="character" w:customStyle="1" w:styleId="entry-date">
    <w:name w:val="entry-date"/>
    <w:basedOn w:val="DefaultParagraphFont"/>
    <w:rsid w:val="00A41965"/>
  </w:style>
  <w:style w:type="character" w:styleId="HTMLCite">
    <w:name w:val="HTML Cite"/>
    <w:basedOn w:val="DefaultParagraphFont"/>
    <w:uiPriority w:val="99"/>
    <w:semiHidden/>
    <w:unhideWhenUsed/>
    <w:rsid w:val="00A41965"/>
    <w:rPr>
      <w:i/>
      <w:iCs/>
    </w:rPr>
  </w:style>
  <w:style w:type="character" w:styleId="Hyperlink">
    <w:name w:val="Hyperlink"/>
    <w:basedOn w:val="DefaultParagraphFont"/>
    <w:uiPriority w:val="99"/>
    <w:unhideWhenUsed/>
    <w:rsid w:val="00A41965"/>
    <w:rPr>
      <w:color w:val="0000FF"/>
      <w:u w:val="single"/>
    </w:rPr>
  </w:style>
  <w:style w:type="paragraph" w:styleId="NormalWeb">
    <w:name w:val="Normal (Web)"/>
    <w:basedOn w:val="Normal"/>
    <w:uiPriority w:val="99"/>
    <w:semiHidden/>
    <w:unhideWhenUsed/>
    <w:rsid w:val="00A4196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41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65"/>
    <w:rPr>
      <w:rFonts w:ascii="Segoe UI" w:hAnsi="Segoe UI" w:cs="Segoe UI"/>
      <w:sz w:val="18"/>
      <w:szCs w:val="18"/>
    </w:rPr>
  </w:style>
  <w:style w:type="character" w:styleId="UnresolvedMention">
    <w:name w:val="Unresolved Mention"/>
    <w:basedOn w:val="DefaultParagraphFont"/>
    <w:uiPriority w:val="99"/>
    <w:semiHidden/>
    <w:unhideWhenUsed/>
    <w:rsid w:val="00D15300"/>
    <w:rPr>
      <w:color w:val="605E5C"/>
      <w:shd w:val="clear" w:color="auto" w:fill="E1DFDD"/>
    </w:rPr>
  </w:style>
  <w:style w:type="paragraph" w:styleId="Header">
    <w:name w:val="header"/>
    <w:basedOn w:val="Normal"/>
    <w:link w:val="HeaderChar"/>
    <w:uiPriority w:val="99"/>
    <w:unhideWhenUsed/>
    <w:rsid w:val="00053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343"/>
  </w:style>
  <w:style w:type="paragraph" w:styleId="Footer">
    <w:name w:val="footer"/>
    <w:basedOn w:val="Normal"/>
    <w:link w:val="FooterChar"/>
    <w:uiPriority w:val="99"/>
    <w:unhideWhenUsed/>
    <w:rsid w:val="00053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9437">
      <w:bodyDiv w:val="1"/>
      <w:marLeft w:val="0"/>
      <w:marRight w:val="0"/>
      <w:marTop w:val="0"/>
      <w:marBottom w:val="0"/>
      <w:divBdr>
        <w:top w:val="none" w:sz="0" w:space="0" w:color="auto"/>
        <w:left w:val="none" w:sz="0" w:space="0" w:color="auto"/>
        <w:bottom w:val="none" w:sz="0" w:space="0" w:color="auto"/>
        <w:right w:val="none" w:sz="0" w:space="0" w:color="auto"/>
      </w:divBdr>
      <w:divsChild>
        <w:div w:id="1962691393">
          <w:marLeft w:val="0"/>
          <w:marRight w:val="0"/>
          <w:marTop w:val="0"/>
          <w:marBottom w:val="525"/>
          <w:divBdr>
            <w:top w:val="none" w:sz="0" w:space="0" w:color="auto"/>
            <w:left w:val="none" w:sz="0" w:space="0" w:color="auto"/>
            <w:bottom w:val="none" w:sz="0" w:space="0" w:color="auto"/>
            <w:right w:val="none" w:sz="0" w:space="0" w:color="auto"/>
          </w:divBdr>
        </w:div>
      </w:divsChild>
    </w:div>
    <w:div w:id="10954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joinchat/CDYt9T6oMVIYErDiUgPKU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instagram.com/invites/contact/?i=uumn45agno3q&amp;utm_content=3zq1r9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iyahasib.i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2019-12-29T06:24:00Z</dcterms:created>
  <dcterms:modified xsi:type="dcterms:W3CDTF">2019-12-29T07:47:00Z</dcterms:modified>
</cp:coreProperties>
</file>